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111111"/>
          <w:sz w:val="28"/>
          <w:szCs w:val="28"/>
        </w:rPr>
        <w:t>Аналитическая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11111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 xml:space="preserve">к отчету о реализации муниципальных программ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111111"/>
          <w:sz w:val="28"/>
          <w:szCs w:val="28"/>
        </w:rPr>
        <w:t>за 2019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11111"/>
          <w:sz w:val="28"/>
          <w:szCs w:val="28"/>
        </w:rPr>
      </w:pPr>
      <w:r>
        <w:rPr>
          <w:rFonts w:cs="Times New Roman" w:ascii="Times New Roman" w:hAnsi="Times New Roman"/>
          <w:b/>
          <w:color w:val="111111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283" w:firstLine="68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Отчет о ходе реализации муниципальных программ за 2019 год подготовлен в соответствии с постановлением администрации муниципального образования Гусь-Хрустальный район (муниципальный район) от 10.10.2014 № 1487 «Об утверждении Порядка разработки, реализации и оценки эффективности муниципальных программ муниципального образования Гусь-Хрустальный район».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283" w:firstLine="68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В 2019 году в муниципальном образовании Гусь-Хрустальный район реализовывались 25 муниципальных программ.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283" w:firstLine="68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Необходимый объем бюджетных и внебюджетных средств на реализацию программных мероприятий 2019 года по состоянию на 1 января 2020 года составляет 1364,7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 xml:space="preserve"> млн. руб.,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из них: </w:t>
      </w:r>
    </w:p>
    <w:p>
      <w:pPr>
        <w:pStyle w:val="Normal"/>
        <w:spacing w:lineRule="auto" w:line="240" w:before="0" w:after="0"/>
        <w:ind w:left="-284" w:right="0" w:firstLine="71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 федеральный бюджет - 77,2 млн. руб.;</w:t>
      </w:r>
    </w:p>
    <w:p>
      <w:pPr>
        <w:pStyle w:val="Normal"/>
        <w:spacing w:lineRule="auto" w:line="240" w:before="0" w:after="0"/>
        <w:ind w:left="-284" w:right="0" w:firstLine="71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- областной бюджет - 611 млн. руб.; </w:t>
      </w:r>
    </w:p>
    <w:p>
      <w:pPr>
        <w:pStyle w:val="Normal"/>
        <w:spacing w:lineRule="auto" w:line="240" w:before="0" w:after="0"/>
        <w:ind w:left="-284" w:right="0" w:firstLine="71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 районный бюджет - 629,5 млн. руб.;</w:t>
      </w:r>
    </w:p>
    <w:p>
      <w:pPr>
        <w:pStyle w:val="Normal"/>
        <w:spacing w:lineRule="auto" w:line="240" w:before="0" w:after="0"/>
        <w:ind w:left="-284" w:right="0" w:firstLine="71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 внебюджетные источники - 46,8 млн. руб;</w:t>
      </w:r>
    </w:p>
    <w:p>
      <w:pPr>
        <w:pStyle w:val="Normal"/>
        <w:spacing w:lineRule="auto" w:line="240" w:before="0" w:after="0"/>
        <w:ind w:left="-284" w:right="0" w:firstLine="71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 бюджеты муниципальных образований района - 0,2 тыс. руб.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283" w:firstLine="68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По состоянию на 01.01.2020 за счет всех источников финансирования на реализацию мероприятий муниципальных программ израсходовано 1357,9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 xml:space="preserve"> млн. руб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., что составляет 99,5 % от необходимого объема средств на 2019 год. Из средств районного бюджета израсходовано 628,4 млн. рублей.</w:t>
      </w:r>
    </w:p>
    <w:p>
      <w:pPr>
        <w:pStyle w:val="Normal"/>
        <w:spacing w:lineRule="auto" w:line="240" w:before="0" w:after="0"/>
        <w:ind w:left="-284" w:right="-284" w:firstLine="710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По итогам 2019 года 8 муниципальных программ получили софинансирование из областного бюджета на сумму 609,4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 xml:space="preserve"> млн. рублей, 4 программы - из федерального бюджета на сумму - 77,2 млн. рублей.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Из средств внебюджетных источников израсходовано 42,8 млн. рублей.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-284" w:right="-284" w:firstLine="710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>Реализация мероприятий с расходованием денежных средств 4 муниципальных программ в 2019 году не запланирована, поэтому денежные средства по этим программам не израсходованы.</w:t>
      </w:r>
    </w:p>
    <w:p>
      <w:pPr>
        <w:pStyle w:val="Normal"/>
        <w:spacing w:lineRule="auto" w:line="240" w:before="0" w:after="0"/>
        <w:ind w:left="-284" w:right="-284" w:firstLine="710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>В 2019 году реализация мероприятий муниципальных программ характеризовалась следующим образом:</w:t>
      </w:r>
    </w:p>
    <w:p>
      <w:pPr>
        <w:pStyle w:val="Normal"/>
        <w:spacing w:lineRule="auto" w:line="240" w:before="0" w:after="0"/>
        <w:ind w:left="-284" w:right="-284" w:firstLine="71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Муниципальная программа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«Развитие агропромышленного комплекса Гусь-Хрустального района на 2013-2020 годы»</w:t>
      </w: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>: комплексное обустройство населенных пунктов, расположенных в сельской местности, объектами социальной и инженерной инфраструктуры - 4094,7 тыс. руб.; мероприятия, направленные на профилактику и ликвидацию последствий заболеваний животных и растений - 99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426" w:right="-284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>Процент исполнения от годового планового назначения -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 xml:space="preserve"> 99,7 %</w:t>
      </w: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-284" w:right="-284" w:firstLine="71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2.</w:t>
      </w:r>
      <w:r>
        <w:rPr>
          <w:rFonts w:cs="Times New Roman" w:ascii="Times New Roman" w:hAnsi="Times New Roman"/>
          <w:b w:val="false"/>
          <w:bCs w:val="false"/>
          <w:color w:val="CE181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«Развитие муниципальной службы в Гусь-Хрустальном районе на 2017-2022 годы»</w:t>
      </w: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>: проведение конкурса «Лучший муниципальный служащий Гусь-Хрустального района» - 30 тыс. руб., организация дополнительного профессионального образования муниципальных служащих района по программам повышения квалификации - 5,8 тыс. руб., организация диспансеризации муниципальных служащих - 173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426" w:right="-284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 xml:space="preserve">Процент исполнения от годового планового назначения -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100 %</w:t>
      </w: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3. Муниципальная программа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«Информационное общество (2014-2021 годы)»</w:t>
      </w:r>
      <w:r>
        <w:rPr>
          <w:rFonts w:cs="Times New Roman" w:ascii="Times New Roman" w:hAnsi="Times New Roman"/>
          <w:color w:val="111111"/>
          <w:sz w:val="28"/>
          <w:szCs w:val="28"/>
        </w:rPr>
        <w:t>: развитие официального сайта администрации района - 6 тыс. рублей; обеспечение информационного взаимодействия при предоставлении муниципальных услуг – 192,1 тыс. рублей; модернизация парка компьютерного оборудования - 246,9 тыс. рублей; обеспечение юридической значимости документов при предоставлении муниципальных услуг - 36,4 тыс. руб.; приобретение лицензионного программного антивирусного обеспечения - 35 тыс. руб.; приобретение лицензионного программного обеспечения в сфере бухгалтерского учета - 9,1 тыс. руб., организация защиты информационных систем персональных данных - 38 тыс. руб., развитие системы бесперебойного питания - 15 тыс. руб.; модернизация и поддержка сети передачи данных ОМС - 5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426" w:right="-284" w:hanging="0"/>
        <w:contextualSpacing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Процент исполнения от годового планового назначения —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100 %</w:t>
      </w:r>
      <w:r>
        <w:rPr>
          <w:rFonts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>
          <w:color w:val="111111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4. Муниципальная программа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«Управление муниципальными финансами и муниципальным долгом муниципального образования Гусь-Хрустальный район»</w:t>
      </w:r>
      <w:r>
        <w:rPr>
          <w:rFonts w:cs="Times New Roman" w:ascii="Times New Roman" w:hAnsi="Times New Roman"/>
          <w:color w:val="111111"/>
          <w:sz w:val="28"/>
          <w:szCs w:val="28"/>
        </w:rPr>
        <w:t>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283" w:right="-340" w:firstLine="680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Подпрограмма 1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«Создание условий для развития </w:t>
      </w:r>
      <w:r>
        <w:rPr>
          <w:rFonts w:cs="Times New Roman" w:ascii="Times New Roman" w:hAnsi="Times New Roman"/>
          <w:color w:val="000000"/>
          <w:sz w:val="28"/>
          <w:szCs w:val="28"/>
        </w:rPr>
        <w:t>доходного потенциала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муниципального образования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111111"/>
          <w:sz w:val="28"/>
          <w:szCs w:val="28"/>
        </w:rPr>
        <w:t>Гусь-Хрустальный район».</w:t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283" w:right="-34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целях обеспечения устойчивости налоговой системы муниципального образования Гусь-Хрустальный район, развития бюджетных возможностей для выполнения государственных полномочий за 2019 год проведена работа:</w:t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283" w:right="-34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 управлению бюджетным процессом путем проведения ежемесячного анализа по исполнению доходной части консолидированного бюджета района,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34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- по улучшению налогового администрирования путем установления главным администраторам (администраторам) доходов задания по мобилизации налоговых и неналоговых доходов в бюджет муниципального района.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34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 рассмотрению вопросов легализации заработной платы наемным работникам и осуществлению контрольных мероприятий в отношении работодателей, выплачивающих зарплату ниже величины прожиточного минимума, а также по оценке погашения задолженности по: единому налогу на вмененный доход; налогу, взимаемому с налогоплательщиков, выбравших упрощенную систему налогообложения; налогу, взимаемому в связи с применением патентной системы налогообложения; налогу на доходы физических лиц; арендной плате за земельные участки; местным налогам: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45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Результат: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34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Обеспечение собираемости доходов и сокращение задолженности по налоговым, неналоговым платежам в бюджетную систему Российской Федерации на сумму 724 тыс. рублей, в том числе: </w:t>
      </w:r>
      <w:r>
        <w:rPr>
          <w:rFonts w:cs="Times New Roman" w:ascii="Times New Roman" w:hAnsi="Times New Roman"/>
          <w:color w:val="000000"/>
          <w:sz w:val="28"/>
          <w:szCs w:val="28"/>
        </w:rPr>
        <w:t>в бюджет муниципального района – 120 тыс. рублей, в бюджеты поселений – 228 тыс. рублей, в бюджеты других уровней – 376 тыс. рублей.</w:t>
      </w:r>
    </w:p>
    <w:p>
      <w:pPr>
        <w:pStyle w:val="Normal"/>
        <w:widowControl/>
        <w:tabs>
          <w:tab w:val="left" w:pos="45" w:leader="none"/>
        </w:tabs>
        <w:suppressAutoHyphens w:val="true"/>
        <w:bidi w:val="0"/>
        <w:spacing w:lineRule="auto" w:line="240" w:before="0" w:after="0"/>
        <w:ind w:left="-283" w:right="-340" w:firstLine="794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Проведение разъяснительной работы </w:t>
      </w: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</w:rPr>
        <w:t>с владельцами земельных участков и объектов недвижимости в целях побуждения их к регистрации прав собственности. В течение 2019 года зарегистрировали право собственности на 356 ЗУ и 225 ОН.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283" w:right="-34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по укреплению налоговой и бюджетной дисциплины: </w:t>
      </w:r>
      <w:r>
        <w:rPr>
          <w:rFonts w:eastAsia="Calibri" w:cs="Times New Roman" w:ascii="Times New Roman" w:hAnsi="Times New Roman"/>
          <w:sz w:val="28"/>
          <w:szCs w:val="28"/>
        </w:rPr>
        <w:t xml:space="preserve">138 рейдов в форме подворовых обходов налогоплательщиков, имеющих обязательства по уплате налогов. Выписано и вручено 7995 квитанций на сумму 6416 тыс. рублей. Результат: в бюджетную систему РФ поступило 1 843 тыс. рублей, в том числе: в бюджет муниципального района – 565 тыс. рублей,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в бюджеты поселений – 543 тыс. рублей, в бюджеты других уровней – 735 тыс. рублей.</w:t>
      </w:r>
    </w:p>
    <w:p>
      <w:pPr>
        <w:pStyle w:val="Normal"/>
        <w:widowControl w:val="false"/>
        <w:spacing w:lineRule="auto" w:line="240" w:before="0" w:after="0"/>
        <w:ind w:right="-2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-по увеличению уровня собираемости налоговых платежей, зачисляемых в консолидированный бюджет района: путем разработки и реализации мероприятий («дорожные карты»):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а) в рамках муниципального земельного контроля, комитетом по управлению муниципальным имуществом, градостроительству и архитектуре администрации района - 281 проверка, в результате которых выявлено 110 нарушений; составлено 99 актов на земельные участки без правоустанавливающих документов; 8 актов – за невыполнение обязанностей по рекультивации земель, 3 – не по целевому назначению; привлечено к административной ответственности – 43 человека, наложены штрафы на сумму 290 тыс. рублей.</w:t>
      </w:r>
    </w:p>
    <w:p>
      <w:pPr>
        <w:pStyle w:val="Normal"/>
        <w:tabs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б) по выявлению земельных участков и объектов недвижимости, не поставленных на кадастровый и налоговый учеты.</w:t>
      </w:r>
    </w:p>
    <w:p>
      <w:pPr>
        <w:pStyle w:val="Normal"/>
        <w:tabs>
          <w:tab w:val="left" w:pos="73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в) по организации работы по сверке земельных участков, уточнению и дополнению сведений о земельных участках и их правообладателях, а также предоставлению уточненных данных в налоговые органы и органы кадастра для исчисления земельного налога:</w:t>
      </w:r>
    </w:p>
    <w:p>
      <w:pPr>
        <w:pStyle w:val="Normal"/>
        <w:tabs>
          <w:tab w:val="left" w:pos="3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г) по выявлению вновь возведенных (реконструированных) объектов, принадлежащих физическим лицам, и не учтенных в органах БТИ и Росреестра 48 мероприятий, в том числе: в форме подворовых обходов - 22, в виде комиссий по работе с правообладателями, уклоняющимися от регистрации прав –26.</w:t>
      </w:r>
    </w:p>
    <w:p>
      <w:pPr>
        <w:pStyle w:val="Normal"/>
        <w:tabs>
          <w:tab w:val="left" w:pos="3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u w:val="none"/>
        </w:rPr>
        <w:tab/>
        <w:tab/>
        <w:t xml:space="preserve">Результат: </w:t>
      </w:r>
      <w:r>
        <w:rPr>
          <w:rFonts w:cs="Times New Roman" w:ascii="Times New Roman" w:hAnsi="Times New Roman"/>
          <w:sz w:val="28"/>
          <w:szCs w:val="28"/>
        </w:rPr>
        <w:t>выявлено 52 вновь возведенных (реконструированных) объекта ориентировочной стоимостью 25 132 тыс. рублей;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всем объектам недвижимости собственникам даны рекомендации по регистрации прав в установленном порядке; зарегистрированы права на 80 (ранее выявленные) объектов недвижимости.</w:t>
      </w:r>
    </w:p>
    <w:p>
      <w:pPr>
        <w:pStyle w:val="Normal"/>
        <w:tabs>
          <w:tab w:val="left" w:pos="-108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u w:val="none"/>
        </w:rPr>
        <w:tab/>
        <w:t>Справочно:</w:t>
      </w:r>
      <w:r>
        <w:rPr>
          <w:rFonts w:cs="Times New Roman" w:ascii="Times New Roman" w:hAnsi="Times New Roman"/>
          <w:sz w:val="28"/>
          <w:szCs w:val="28"/>
        </w:rPr>
        <w:t xml:space="preserve"> по состоянию на 01.01.2020 – выявлено 351 ОН, зарегистрировали права на 192 (ранее выявленные) ОН.</w:t>
      </w:r>
    </w:p>
    <w:p>
      <w:pPr>
        <w:pStyle w:val="Normal"/>
        <w:tabs>
          <w:tab w:val="left" w:pos="33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>д) по обеспечению роста собираемости налога на доходы физических лиц на территории Гусь-Хрустального района Владимирской области в рамках мероприятий:</w:t>
      </w:r>
    </w:p>
    <w:p>
      <w:pPr>
        <w:pStyle w:val="Normal"/>
        <w:tabs>
          <w:tab w:val="left" w:pos="0" w:leader="none"/>
          <w:tab w:val="left" w:pos="284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 декларационной кампании органами местного самоуправления совместно с налоговыми органами проведено 14 выездных приемов граждан по вопросу оказания практической помощи в заполнении и сдачи декларации по форме 3-НДФЛ; вручено 924 уведомления, приняты декларации от 186 человек;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по погашению задолженности по налогу на доходы физических лиц проведено: 10 заседаний Координационного совета, в том числе 2 заседания Координационного совета, созданного при администрации Гусь-Хрустального района. Было приглашено – 47 налогоплательщиков (юридические лица – 5, физические лица - 42). Приняли участие: 13 налогоплательщиков (юридические лица – 5, физические лица - 8). Результат заседания: в бюджетную систему РФ  поступило 26 тыс. рублей, в том числе: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бюджет муниципального района – 12 тыс. руб., в бюджеты поселений – 2 тыс. рублей, в бюджеты других уровней – 12 тыс. рублей; </w:t>
      </w:r>
      <w:r>
        <w:rPr>
          <w:rFonts w:eastAsia="Calibri" w:cs="Times New Roman" w:ascii="Times New Roman" w:hAnsi="Times New Roman"/>
          <w:sz w:val="28"/>
          <w:szCs w:val="28"/>
        </w:rPr>
        <w:t>8 рейдов в форме подворовых обходов налогоплательщиков, имеющих обязательства по уплате налога на доходы физических лиц на территории муниципального образования Гусь – Хрустальный район. Выписано и вручено 83 квитанции 53 налогоплательщикам на сумму 116 тыс. рублей. Результат: в бюджетную систему РФ поступило 5 тыс. рублей, в том числе: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бюджет муниципального района – 2,2 тыс. руб., в бюджеты поселений – 0,3 тыс. рублей, в бюджеты других уровней – 2,5 тыс. рублей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е) по проведению индивидуальной работы с налогоплательщиками, имеющими задолженность по налогам, зачисляемым в бюджеты разных уровней: </w:t>
      </w:r>
      <w:r>
        <w:rPr>
          <w:rFonts w:cs="Times New Roman" w:ascii="Times New Roman" w:hAnsi="Times New Roman"/>
          <w:sz w:val="28"/>
          <w:szCs w:val="28"/>
        </w:rPr>
        <w:t>по средствам совместной работы с налоговой инспекцией проведена проверка на задолженность 97 налогоплательщиков. Результат: выписано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вручено 24 квитанции на общую сумму 10 тыс. рублей.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Задолженность погашена полностью, средства поступили в областной бюджет (3 тыс. рублей.) и бюджеты поселений (7 тыс. рублей.).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 по проведению ежеквартального мониторинга задолженности перед бюджетом муниципального района и бюджетами муниципальных образований (поселений) района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уплате налогов и иных обязательных платежей: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- по созданию эффективных методов управления муниципальной собственностью: путем организации учета плательщиков и платежей по арендной плате за пользование муниципальным имуществом, КУМИГА администрации района проведена претензионно–исковая работа по взысканию задолженности.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Результат: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судебном порядке предъявлено 246 претензий на сумму 4 867 тыс. рублей, удовлетворено 205 претензий на сумму 3 959 тыс. рублей. Дополнительные поступления – 2740 тыс. рублей, том числе: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бюджет муниципального района – 2280,5 тыс. рублей, в бюджеты поселений – 459,5 тыс. рублей; </w:t>
      </w:r>
      <w:r>
        <w:rPr>
          <w:rFonts w:cs="Times New Roman" w:ascii="Times New Roman" w:hAnsi="Times New Roman"/>
          <w:sz w:val="28"/>
          <w:szCs w:val="28"/>
        </w:rPr>
        <w:t>направлено в суд 18 исковых заявлений на сумму 2 595 тыс. руб., удовлетворено 14 исков на сумму 543 тыс. руб. В бюджет муниципального района поступило – 627 тыс. рублей (с учетом ранее направленных исков).</w:t>
      </w:r>
    </w:p>
    <w:p>
      <w:pPr>
        <w:pStyle w:val="Normal"/>
        <w:widowControl w:val="false"/>
        <w:tabs>
          <w:tab w:val="left" w:pos="0" w:leader="none"/>
        </w:tabs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Подпрограмма 3 </w:t>
      </w:r>
      <w:r>
        <w:rPr>
          <w:rFonts w:cs="Times New Roman" w:ascii="Times New Roman" w:hAnsi="Times New Roman"/>
          <w:sz w:val="28"/>
          <w:szCs w:val="28"/>
        </w:rPr>
        <w:t xml:space="preserve"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(поселений) района». </w:t>
      </w:r>
    </w:p>
    <w:p>
      <w:pPr>
        <w:pStyle w:val="Style17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устойчивого исполнения бюджетов муниципальных образований:</w:t>
      </w:r>
    </w:p>
    <w:p>
      <w:pPr>
        <w:pStyle w:val="Style17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планировании бюджета 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годы расчет распределения дотации на выравнивание бюджетной обеспеченности поселений района производился на основе официальной статистической информации;</w:t>
      </w:r>
    </w:p>
    <w:p>
      <w:pPr>
        <w:pStyle w:val="Style17"/>
        <w:bidi w:val="0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- в бюджете 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годы также были предусмотрены межбюджетные трансферты на обеспечение сбалансированности местных бюджетов.</w:t>
      </w:r>
    </w:p>
    <w:p>
      <w:pPr>
        <w:pStyle w:val="Normal"/>
        <w:widowControl w:val="false"/>
        <w:tabs>
          <w:tab w:val="left" w:pos="0" w:leader="none"/>
        </w:tabs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целях реализации подпрограммы: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Перечислено дотации на выравнивание бюджетной обеспеченности муниципальных образований (поселений) района из районного фонда финансовой поддержки поселений в сумме 75386 тыс. рублей или 100 % к плановым назначениям.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Перечислено иных межбюджетных трансфертов на обеспечение сбалансированности бюджетов муниципальных образований (поселений) района в сумме 61295,3 тыс. рублей.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течение 2019 года производилось своевременное ежемесячное перечисление бюджетам муниципальных образований (поселений) района дотации на выравнивание бюджетной обеспеченности поселений района и иных межбюджетных трансфертов на обеспечение сбалансированности местных бюджетов, в том числе в виде авансовых платежей с учетом возникающих потребностей в процессе исполнения бюджетов муниципальных образований (поселений) района.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5</w:t>
      </w:r>
      <w:r>
        <w:rPr>
          <w:rFonts w:cs="Times New Roman" w:ascii="Times New Roman" w:hAnsi="Times New Roman"/>
          <w:sz w:val="28"/>
          <w:szCs w:val="28"/>
        </w:rPr>
        <w:t xml:space="preserve"> «Совершенствование автоматизированной информационной системы управления бюджетным процессом муниципального образования Гусь-Хрустальный район»:</w:t>
        <w:tab/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течение 2019 года: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производилось обновление используемых программных продуктов и НСИ к ним в связи с переходом на новый год, а также в связи с изменениями законодательства;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осуществлено продление лицензий на антивирусное ПО и переход на новую сертифицированную версию </w:t>
      </w:r>
      <w:r>
        <w:rPr>
          <w:rFonts w:cs="Times New Roman" w:ascii="Times New Roman" w:hAnsi="Times New Roman"/>
          <w:sz w:val="28"/>
          <w:szCs w:val="28"/>
          <w:lang w:val="en-US"/>
        </w:rPr>
        <w:t>Kaspersky Endpoint Security 11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приобретены неисключительные права на использование СБИС++ «Электронная отчетность» для обеспечения электронного документооборота;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продлено информационно-техническое сопровождение программных комплексов «1С-БГУ», "КАМИН-расчет зарплаты";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произведена генерация электронных подписей ответственных лиц в системе электронного документооборота Федерального казначейства, в системе СБИС++ «Электронная отчетность» и в системе формирования отчетности департамента финансов Владимирской области (ДФБНП);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обеспечено своевременное составление и предоставление отчетности за 2018 год, а также ежемесячной и квартальной отчетности;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проведена работа по передаче данных о начислениях платежей в бюджеты в ГИС ГМП;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проведено тестирование по форматам ГИС ГМП 2.1, а также регистрация информационных систем и пользователей в рамках перехода на работу в СМЭВ;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обеспечено своевременное предоставление информации за 2019 год в Счетную Палату Владимирской области;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внедрены информационные системы ДФБНП по ведению муниципальной долговой книги, по передаче в ФНС информации о региональных и местных налогах;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произведена настройка рабочих мест и подключение пользователей к единому порталу бюджетной системы.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производился текущий ремонт и модернизация компьютерной техники, и элементов ЛВС финансового управления, закупка расходных материалов.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283" w:right="-283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Нарушения сроков предоставления отчетности по причине простоя техники не было.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данной подпрограммы осуществляется: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283" w:firstLine="79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сопровождение и актуализация программного обеспечения ПК «Бюджет-Смарт», «Свод-Смарт», СУФД, «1С-БГУ», «1С КАМИН», СБИС++;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340" w:firstLine="79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обеспечение возможности доступа к федеральным информационным системам для выполнения функций и задач финансового управления;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27" w:right="-34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анализ изменений в законодательстве, изучение и апробация программного обеспечения для выполнения новых функций и задач, поиск возможностей дальнейшей автоматизации труда работников финансового управления;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340" w:firstLine="79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консультирование работников финансового управления, финансовых органов поселений, отделов и управлений администрации района по вопросам работы программного комплекса «Бюджет-Смарт», по вопросам установки, использования и внедрения специального и общесистемного ПО;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340" w:firstLine="79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приведение справочников ПК «Бюджет-Смарт», «1С-БГУ», «1С КАМИН» в актуальное состояние при изменении в законодательстве;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340" w:firstLine="79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техническое и системное программное обслуживание средств вычислительной техники.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426" w:right="-284" w:hanging="0"/>
        <w:contextualSpacing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100 %</w:t>
      </w:r>
      <w:r>
        <w:rPr>
          <w:rFonts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5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Муниципальная программа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«Сохранение и развитие культуры Гусь-Хрустального района на 2016-2022 годы»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: 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color w:val="111111"/>
          <w:sz w:val="28"/>
          <w:szCs w:val="28"/>
        </w:rPr>
        <w:t>Подпрограмма «Наследие»</w:t>
      </w:r>
      <w:r>
        <w:rPr>
          <w:rFonts w:cs="Times New Roman" w:ascii="Times New Roman" w:hAnsi="Times New Roman"/>
          <w:color w:val="111111"/>
          <w:sz w:val="28"/>
          <w:szCs w:val="28"/>
        </w:rPr>
        <w:t>: расходы на обеспечение деятельности МБУК «МПЦБ Гусь-Хрустального района» - 21052,4 тыс. руб., повышение оплаты труда работникам библиотек в соответствии с Указами Президента РФ - 5910,6 тыс. руб., предоставление мер социальной поддержки по оплате за содержание и ремонт жилья работникам библиотек - 306,6 тыс. руб., сохранность и пополнение библиотечных фондов - 369,9 тыс. руб., комплектование книжных фондов библиотек - 63,3 тыс. руб., подключение библиотек к сети «Интернет» - 5,6 тыс. руб., мероприятия по укреплению материально-технической базы муниципальных учреждений - 641,3 тыс. руб., создание модельных муниципальных библиотек - 5677,8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color w:val="111111"/>
          <w:sz w:val="28"/>
          <w:szCs w:val="28"/>
        </w:rPr>
        <w:t>Подпрограмма «Искусство»</w:t>
      </w:r>
      <w:r>
        <w:rPr>
          <w:rFonts w:cs="Times New Roman" w:ascii="Times New Roman" w:hAnsi="Times New Roman"/>
          <w:color w:val="111111"/>
          <w:sz w:val="28"/>
          <w:szCs w:val="28"/>
        </w:rPr>
        <w:t>: Обеспечение деятельности (оказание услуг) МБУК «РМЦ» - 4764,8 тыс. руб., повышение оплаты труда работников МУК в соответствии с Указами президента - 1609,2 тыс. руб., организация методической работы МБУК «РМЦ» - 3 тыс. руб., обеспечение деятельности МБУК «ЦКР района» - 6210,5 тыс. руб., предоставление мер социальной поддержки по оплате за содержание и ремонт жилья работникам учреждений культуры - 43,4 тыс. руб.,  традиционная народная культура и культурно-досуговая деятельность, развитие народного творчества и ремесел - 428,1 тыс. руб.; мероприятия по укреплению материально-технической базы МУК - 2525,5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color w:val="111111"/>
          <w:sz w:val="28"/>
          <w:szCs w:val="28"/>
        </w:rPr>
        <w:t>Подпрограмма «Образование»</w:t>
      </w:r>
      <w:r>
        <w:rPr>
          <w:rFonts w:cs="Times New Roman" w:ascii="Times New Roman" w:hAnsi="Times New Roman"/>
          <w:color w:val="111111"/>
          <w:sz w:val="28"/>
          <w:szCs w:val="28"/>
        </w:rPr>
        <w:t>: предоставление мер социальной поддержки по оплате услуг ЖКХ - 106 тыс. руб.; обеспечение деятельности (оказание услуг) ДШИ г.Курлово - 9551,5 тыс. руб.; повышение оплаты труда работников в сфере культуры в соответствии с указами Президента - 1131,9 тыс. руб.; приобретение музыкальных инструментов для детских школ искусств - 250 тыс. руб., мероприятия по укреплению материально-технической базы МУК - 362,7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color w:val="111111"/>
          <w:sz w:val="28"/>
          <w:szCs w:val="28"/>
        </w:rPr>
        <w:t>Подпрограмма «Обеспечение условий реализации Программы»</w:t>
      </w:r>
      <w:r>
        <w:rPr>
          <w:rFonts w:cs="Times New Roman" w:ascii="Times New Roman" w:hAnsi="Times New Roman"/>
          <w:color w:val="111111"/>
          <w:sz w:val="28"/>
          <w:szCs w:val="28"/>
        </w:rPr>
        <w:t>: материально-техническое и финансовое обеспечение органов местного самоуправления и централизованных бухгалтерий в сфере культуры - 4881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color w:val="111111"/>
          <w:sz w:val="28"/>
          <w:szCs w:val="28"/>
        </w:rPr>
        <w:t>Подпрограмма «Реализация переданных полномочий по созданию условий для организации досуга и обеспечения жителей МО п. Красное Эхо услугами организаций культуры»</w:t>
      </w:r>
      <w:r>
        <w:rPr>
          <w:rFonts w:cs="Times New Roman" w:ascii="Times New Roman" w:hAnsi="Times New Roman"/>
          <w:color w:val="111111"/>
          <w:sz w:val="28"/>
          <w:szCs w:val="28"/>
        </w:rPr>
        <w:t>: мероприятия по укреплению материально-технической базы МУК – 10421,6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426" w:right="-284" w:hanging="0"/>
        <w:contextualSpacing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99,9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 xml:space="preserve"> %</w:t>
      </w:r>
      <w:r>
        <w:rPr>
          <w:rFonts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>
          <w:color w:val="111111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Муниципальная программа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«Развитие физической культуры и спорта на территории Гусь-Хрустального района на 2019-2023 годы»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: 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color w:val="111111"/>
          <w:sz w:val="28"/>
          <w:szCs w:val="28"/>
        </w:rPr>
        <w:t>Подпрограмма «Развитие физической культуры и массового спорта»</w:t>
      </w:r>
      <w:r>
        <w:rPr>
          <w:rFonts w:cs="Times New Roman" w:ascii="Times New Roman" w:hAnsi="Times New Roman"/>
          <w:color w:val="111111"/>
          <w:sz w:val="28"/>
          <w:szCs w:val="28"/>
        </w:rPr>
        <w:t>: реализация календарного плана физкультурно-оздоровительных и спортивных мероприятий - 489,1 тыс. руб.; расходы на мероприятия по реализации Всероссийского физкультурно-спортивного комплекса «Готов к труду и обороне» - 10 тыс. руб.; обеспечение деятельности (оказание услуг) МКУ «Отдел по вопросам спорта, семьи и молодежи» - 5070,3 тыс. руб., оснащение объектов спортивной инфраструктуры спортивно-технологическим оборудованием - 3464,1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color w:val="111111"/>
          <w:sz w:val="28"/>
          <w:szCs w:val="28"/>
        </w:rPr>
        <w:t>Подпрограмма «Подготовка спортивного резерва»: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расходы на обеспечение деятельности (оказание услуг) МБУ «Спортивная школа «Мещёра» – 6854,3 тыс. руб.; закупка спортивного оборудования, инвентаря и спортивной формы для оказания услуг по спортивной подготовке - 244,8 тыс. руб.; участие в официальных физкультурных и спортивных мероприятиях - 79,9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426" w:right="-284" w:hanging="0"/>
        <w:contextualSpacing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100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%</w:t>
      </w:r>
      <w:r>
        <w:rPr>
          <w:rFonts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7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Муниципальная программа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«Старшее поколение» на 2016-2021 годы</w:t>
      </w: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>: расходы на организацию свободного времени и культурного проведения досуга - 172,1 тыс. руб.; обеспечение информационного сопровождения мероприятий граждан пожилого возраста - 59,2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426" w:right="-284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100 %</w:t>
      </w: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8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Муниципальная программа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«Управление муниципальным имуществом и земельными ресурсами на 2014-2019 годы»</w:t>
      </w:r>
      <w:r>
        <w:rPr>
          <w:rFonts w:cs="Times New Roman" w:ascii="Times New Roman" w:hAnsi="Times New Roman"/>
          <w:color w:val="111111"/>
          <w:sz w:val="28"/>
          <w:szCs w:val="28"/>
        </w:rPr>
        <w:t>: проведение технической инвентаризации, кадастровых работ - 1108,7 тыс. руб.; проведение оценки рыночной стоимости земельных участков и объектов недвижимости - 115,9 тыс. руб., приобретение оборудования, технических средств, комплектующих и компьютерной и оргтехнике, расходных материалов, услуги нотариуса - 104,6 тыс. руб., обслуживание программы «БАРС» - 122,1 тыс.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100 %</w:t>
      </w:r>
      <w:r>
        <w:rPr>
          <w:rFonts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9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Муниципальная программа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«Дорожное хозяйство Гусь-Хрустального района на 2016-2020 годы»</w:t>
      </w:r>
      <w:r>
        <w:rPr>
          <w:rFonts w:cs="Times New Roman" w:ascii="Times New Roman" w:hAnsi="Times New Roman"/>
          <w:color w:val="111111"/>
          <w:sz w:val="28"/>
          <w:szCs w:val="28"/>
        </w:rPr>
        <w:t>: оказание услуг по установке дорожных знаков и нанесению линий дорожных разметок - 401,9 тыс. руб.; ремонт автомобильной дороги «Подъезд к д. Синцово» - 3648,8 тыс. руб.; осуществление дорожной деятельности в отношении автомобильных дорог общего пользования местного значения - 8404,2 тыс. руб., содержание и текущий ремонт автомобильных дорог местного значения в границах муниципальных образований (поселений) района -  26014,1 тыс. руб., фонд поддержки инициатив граждан и юридических лиц - 561 тыс.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426" w:right="-284" w:hanging="0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98 %</w:t>
      </w:r>
      <w:r>
        <w:rPr>
          <w:rFonts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10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Муниципальная программа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«Ведение информационной системы обеспечения градостроительной деятельности на территории муниципального образования Гусь-Хрустальный район на 2017-2020 годы»</w:t>
      </w:r>
      <w:r>
        <w:rPr>
          <w:rFonts w:cs="Times New Roman" w:ascii="Times New Roman" w:hAnsi="Times New Roman"/>
          <w:color w:val="111111"/>
          <w:sz w:val="28"/>
          <w:szCs w:val="28"/>
        </w:rPr>
        <w:t>: сопровождение программно технологического комплекса «СОТО» - 80 тыс. руб., приобретение лицензионного программного обеспечения - 4,9 тыс. руб., расходы на обеспечение кадастровой деятельности - 58,5 тыс. руб., модернизация парка компьютерного оборудования - 63,8 тыс. руб., расходы на обеспечение реализации программы - 24,6 тыс.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100 %</w:t>
      </w:r>
      <w:r>
        <w:rPr>
          <w:rFonts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94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11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Муниципальная программа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«Модернизация объектов коммунальной инфраструктуры муниципального образования Гусь-Хрустальный район на 2019-2021 годы»</w:t>
      </w:r>
      <w:r>
        <w:rPr>
          <w:rFonts w:cs="Times New Roman" w:ascii="Times New Roman" w:hAnsi="Times New Roman"/>
          <w:color w:val="111111"/>
          <w:sz w:val="28"/>
          <w:szCs w:val="28"/>
        </w:rPr>
        <w:t>: строительство, капитальный, текущий ремонт и содержание котельных - 4445,4 тыс. руб.; строительство, капитальный и текущий ремонт систем водоснабжения и водоотведения - 32287,8 тыс. руб.; приобретение трактора с навесным оборудованием - 4750 тыс. руб., капитальный и текущий ремонт систем теплоснабжения - 849,4 тыс. руб.; техническое обслуживание и ремонт газопроводов - 58,8 тыс. руб., субсидия МУП ЖКХ района на возмещение недополученного тарифа на питьевую воду - 508 тыс.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98,9 %</w:t>
      </w:r>
      <w:r>
        <w:rPr>
          <w:rFonts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>
          <w:color w:val="111111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12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Муниципальная программа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«Развитие образования Гусь-Хрустального района на 2016-2021 годы»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: 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color w:val="111111"/>
          <w:sz w:val="28"/>
          <w:szCs w:val="28"/>
        </w:rPr>
        <w:t>Подпрограмма «Развитие дошкольного образования детей»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: обеспечение государственных гарантий реализации прав на получение общедоступного и бесплатного дошкольного образования - 74289,6 тыс. руб.; организация предоставления дошкольного образования в муниципальных образовательных организациях, создание условий для осуществления присмотра и ухода за детьми, содержание детей в муниципальных образовательных организациях - 116939,6 тыс. руб., содействие развитию системы дошкольного образования Гусь-Хрустального района - 5817,5 тыс. руб., оказание мер социальной поддержки семьям с детьми - 9973,2 тыс. руб., предоставление мер социальной поддержки работникам образования - 3040,9 тыс. рублей. 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color w:val="111111"/>
          <w:sz w:val="28"/>
          <w:szCs w:val="28"/>
        </w:rPr>
        <w:t>Подпрограмма «Развитие общего и дополнительного образования детей»</w:t>
      </w:r>
      <w:r>
        <w:rPr>
          <w:rFonts w:cs="Times New Roman" w:ascii="Times New Roman" w:hAnsi="Times New Roman"/>
          <w:color w:val="111111"/>
          <w:sz w:val="28"/>
          <w:szCs w:val="28"/>
        </w:rPr>
        <w:t>: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- 283219,9 тыс. руб.; организация предоставления общего и дополнительного образования в муниципальных образовательных организациях, создание условий для осуществления присмотра и ухода за детьми, содержание детей в муниципальных общеобразовательных организациях - 167640,6 тыс. руб., содействие развитию системы общего и дополнительного образования - 15840,5 тыс. руб., обеспечение проведения единого государственного экзамена - 1199,6 тыс. руб., развитие кадрового потенциала системы общего образования - 50 тыс. руб., оздоровление детей - 6162 тыс. руб., поддержка талантливой молодежи - 64,2 тыс. руб., проведение мероприятий в сфере образования - 775,3 тыс. руб., предоставление мер социальной поддержки работникам образования - 18547,5 тыс. руб., организация временной занятости несовершеннолетних граждан в возрасте от 14 до 18 лет в свободное от учебы время - 459,8 тыс. руб., обновление материально-технической базы для формирования у обучающихся современных технологических и гуманитарных навыков - 3346,4 тыс. руб., создание в общеобразовательных организациях, расположенных в сельской местности, условий для занятий физической культуры и спортом - 770,2 тыс. руб., Федеральный проект «Современная школа национального проекта «Образование» - 110072,7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color w:val="111111"/>
          <w:sz w:val="28"/>
          <w:szCs w:val="28"/>
        </w:rPr>
        <w:t>Подпрограмма «Комплексная безопасность образовательных организаций района»</w:t>
      </w:r>
      <w:r>
        <w:rPr>
          <w:rFonts w:cs="Times New Roman" w:ascii="Times New Roman" w:hAnsi="Times New Roman"/>
          <w:color w:val="111111"/>
          <w:sz w:val="28"/>
          <w:szCs w:val="28"/>
        </w:rPr>
        <w:t>: обеспечение безопасности прибывания детей и взрослых в муниципальных образовательных организациях – 52017,8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color w:val="111111"/>
          <w:sz w:val="28"/>
          <w:szCs w:val="28"/>
        </w:rPr>
        <w:t>Подпрограмма «Обеспечение защиты прав и интересов детей-сирот и детей, оставшихся без попечения родителей»</w:t>
      </w:r>
      <w:r>
        <w:rPr>
          <w:rFonts w:cs="Times New Roman" w:ascii="Times New Roman" w:hAnsi="Times New Roman"/>
          <w:color w:val="111111"/>
          <w:sz w:val="28"/>
          <w:szCs w:val="28"/>
        </w:rPr>
        <w:t>: организация и осуществление деятельности по опеке и попечительству в отношении несовершеннолетних граждан - 1449,1 тыс. руб.; государственное обеспечение и социальная поддержка детей-сирот и детей, оставшихся без попечения родителей - 33576,6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color w:val="111111"/>
          <w:sz w:val="28"/>
          <w:szCs w:val="28"/>
        </w:rPr>
        <w:t>Подпрограмма «Обеспечение реализации муниципальной программы «Развитие образования Гусь-Хрустального района на 2016-2021 годы»</w:t>
      </w:r>
      <w:r>
        <w:rPr>
          <w:rFonts w:cs="Times New Roman" w:ascii="Times New Roman" w:hAnsi="Times New Roman"/>
          <w:color w:val="111111"/>
          <w:sz w:val="28"/>
          <w:szCs w:val="28"/>
        </w:rPr>
        <w:t>: организация и осуществление деятельности по учебно-методическому, информационно-правовому и бухгалтерскому сопровождению деятельности муниципальных образовательных организаций – 108323,7 тыс.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99,5 %</w:t>
      </w:r>
      <w:r>
        <w:rPr>
          <w:rFonts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94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13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Муниципальная программа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«Развитие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Гусь-Хрустального района на 2019-2023 годы»</w:t>
      </w:r>
      <w:r>
        <w:rPr>
          <w:rFonts w:cs="Times New Roman" w:ascii="Times New Roman" w:hAnsi="Times New Roman"/>
          <w:color w:val="111111"/>
          <w:sz w:val="28"/>
          <w:szCs w:val="28"/>
        </w:rPr>
        <w:t>: организация деятельности МКУ «Отдел по делам ГО ЧС и ОБ» - 7198,2 тыс. руб.; повышение уровня знаний работников в области ГО и ЧС - 2,9 тыс. руб., проведение месячников безопасности - 24 тыс. руб.; выполнение комплекса противопожарных мероприятий (мониторинг территорий) - 147,8 тыс. руб.; обеспечение безопасности людей на водных объектах - 401,7 тыс. руб., развитие и совершенствование технической оснащенности, сил и средств для ликвидации ЧС - 154,5 тыс. руб.; абонентская плата за пользование каналами связи VPN - 653 тыс. руб.;  содержание и обслуживание комплексной системы экстренного оповещения населения и системы ТАСЦО - 1164,1 тыс. руб.; создание территориальной автоматизированной системы централизованного оповещения населения - 804,3 тыс. руб., техническое обслуживание приборов по линии гражданской обороны - 10 тыс.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98,7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%</w:t>
      </w:r>
      <w:r>
        <w:rPr>
          <w:rFonts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111111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14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Муниципальная программа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«Развитие потенциала молодежи на территории Гусь-Хрустального района на 2016-2021 годы»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: 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color w:val="111111"/>
          <w:sz w:val="28"/>
          <w:szCs w:val="28"/>
        </w:rPr>
        <w:t>Подпрограмма «Социально-экономическая поддержка студентов, обучающихся в государственных учреждениях высшего профессионального образования по очной форме обучения, поступивших по целевому направлению, проживающих на территории Гусь-Хрустального района»</w:t>
      </w:r>
      <w:r>
        <w:rPr>
          <w:rFonts w:cs="Times New Roman" w:ascii="Times New Roman" w:hAnsi="Times New Roman"/>
          <w:color w:val="111111"/>
          <w:sz w:val="28"/>
          <w:szCs w:val="28"/>
        </w:rPr>
        <w:t>: расходы по поддержке студентов, обучающихся в государственных учреждениях высшего профессионального образования по очной форме обучения, поступивших по целевому обучению – 72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color w:val="111111"/>
          <w:sz w:val="28"/>
          <w:szCs w:val="28"/>
        </w:rPr>
        <w:t>Подпрограмма «Развитие потенциала молодежи на территории района»</w:t>
      </w:r>
      <w:r>
        <w:rPr>
          <w:rFonts w:cs="Times New Roman" w:ascii="Times New Roman" w:hAnsi="Times New Roman"/>
          <w:color w:val="111111"/>
          <w:sz w:val="28"/>
          <w:szCs w:val="28"/>
        </w:rPr>
        <w:t>: персональные стипендии администрации района «Надежда Хрустального края» для одаренных и талантливых детей и молодежи в области культуры, образования, журналистики, спорта, развития детского и молодежного общественного движения – 30 тыс. рублей; реализация мероприятий по формированию патриотического воспитания молодежи, по повышению общественной активности молодых граждан, по развитию молодежного и детского общественного движения, по формированию информационных ресурсов, обеспечивающих позитивную социализацию молодежи района - 234,7 тыс. руб., реализация проектов-победителей конкурсов в сфере молодежной политики - 85 тыс.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100 %</w:t>
      </w:r>
      <w:r>
        <w:rPr>
          <w:rFonts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111111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15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Муниципальная программа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«Обеспечение доступным и комфортным жильем населения Гусь-Хрустального района на 2014-2020 годы»</w:t>
      </w:r>
      <w:r>
        <w:rPr>
          <w:rFonts w:cs="Times New Roman" w:ascii="Times New Roman" w:hAnsi="Times New Roman"/>
          <w:color w:val="111111"/>
          <w:sz w:val="28"/>
          <w:szCs w:val="28"/>
        </w:rPr>
        <w:t>:</w:t>
      </w:r>
    </w:p>
    <w:p>
      <w:pPr>
        <w:pStyle w:val="ListParagraph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color w:val="111111"/>
          <w:sz w:val="28"/>
          <w:szCs w:val="28"/>
        </w:rPr>
        <w:t>Подпрограмма «Обеспечение территорий документацией для осуществления градостроительной деятельности»</w:t>
      </w:r>
      <w:r>
        <w:rPr>
          <w:rFonts w:cs="Times New Roman" w:ascii="Times New Roman" w:hAnsi="Times New Roman"/>
          <w:color w:val="111111"/>
          <w:sz w:val="28"/>
          <w:szCs w:val="28"/>
        </w:rPr>
        <w:t>: о</w:t>
      </w: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>беспечение территорий документацией для осуществления градостроительной деятельности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- 3908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bookmarkStart w:id="0" w:name="__DdeLink__695_616890975"/>
      <w:r>
        <w:rPr>
          <w:rFonts w:cs="Times New Roman" w:ascii="Times New Roman" w:hAnsi="Times New Roman"/>
          <w:b/>
          <w:color w:val="111111"/>
          <w:sz w:val="28"/>
          <w:szCs w:val="28"/>
        </w:rPr>
        <w:t>Подпрограмма «Обеспечение жильем молодых семей Гусь-Хрустального района»</w:t>
      </w:r>
      <w:r>
        <w:rPr>
          <w:rFonts w:cs="Times New Roman" w:ascii="Times New Roman" w:hAnsi="Times New Roman"/>
          <w:color w:val="111111"/>
          <w:sz w:val="28"/>
          <w:szCs w:val="28"/>
        </w:rPr>
        <w:t>: реализация мероприятий по обеспечению жильем молодых семей - 7946,5</w:t>
      </w:r>
      <w:bookmarkEnd w:id="0"/>
      <w:r>
        <w:rPr>
          <w:rFonts w:cs="Times New Roman" w:ascii="Times New Roman" w:hAnsi="Times New Roman"/>
          <w:color w:val="111111"/>
          <w:sz w:val="28"/>
          <w:szCs w:val="28"/>
        </w:rPr>
        <w:t xml:space="preserve">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color w:val="111111"/>
          <w:sz w:val="28"/>
          <w:szCs w:val="28"/>
        </w:rPr>
        <w:t>Подпрограмма «Создание условий для обеспечения доступным и комфортным жильем отдельных категорий граждан Гусь-Хрустального района, установленных законодательством»</w:t>
      </w:r>
      <w:r>
        <w:rPr>
          <w:rFonts w:cs="Times New Roman" w:ascii="Times New Roman" w:hAnsi="Times New Roman"/>
          <w:color w:val="111111"/>
          <w:sz w:val="28"/>
          <w:szCs w:val="28"/>
        </w:rPr>
        <w:t>: предоставление жилищных субсидий государственным гражданским служащим ВО, работникам государственных учреждений - 277,2 тыс.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100 %</w:t>
      </w:r>
      <w:r>
        <w:rPr>
          <w:rFonts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16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Муниципальная программа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«Эксплуатация гидротехнического сооружения гидроузла на реке Гусь у д. Тименка Гусь-Хрустального района на 2016-2021 годы»</w:t>
      </w:r>
      <w:r>
        <w:rPr>
          <w:rFonts w:cs="Times New Roman" w:ascii="Times New Roman" w:hAnsi="Times New Roman"/>
          <w:color w:val="111111"/>
          <w:sz w:val="28"/>
          <w:szCs w:val="28"/>
        </w:rPr>
        <w:t>: текущий ремонт гидроузла на реке Гусь у д. Тименка - 1262,4 тыс. руб., страхование гидротехнического сооружения гидроузла на реке Гусь у д.Тименка - 23,2 тыс. рублей.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100 %</w:t>
      </w:r>
      <w:r>
        <w:rPr>
          <w:rFonts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340" w:right="-283" w:firstLine="794"/>
        <w:jc w:val="both"/>
        <w:rPr>
          <w:color w:val="111111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17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. Муниципальная программа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«Профилактика правонарушений, терроризма, экстремизма и противодействие незаконному обороту наркотических средств в Гусь-Хрустальном районе на 2019-2021 годы»</w:t>
      </w:r>
      <w:r>
        <w:rPr>
          <w:rFonts w:cs="Times New Roman" w:ascii="Times New Roman" w:hAnsi="Times New Roman"/>
          <w:color w:val="111111"/>
          <w:sz w:val="28"/>
          <w:szCs w:val="28"/>
        </w:rPr>
        <w:t>: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340" w:right="-283" w:firstLine="794"/>
        <w:jc w:val="both"/>
        <w:rPr/>
      </w:pP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Подпрограмма «Обеспечение общественного порядка и профилактики правонарушений в Гусь-Хрустальном районе на 2019-2021 годы»</w:t>
      </w:r>
      <w:r>
        <w:rPr>
          <w:rFonts w:cs="Times New Roman" w:ascii="Times New Roman" w:hAnsi="Times New Roman"/>
          <w:color w:val="111111"/>
          <w:sz w:val="28"/>
          <w:szCs w:val="28"/>
        </w:rPr>
        <w:t>: приобретение оборудования и инвентаря для работы в оздоровительных лагерях ОО профильных отрядов - 15 тыс. руб.; организация и проведение «Президентских спортивных игр» -   10 тыс. руб.; проведение районных туристических слетов и экспедиций ОО района -  35 тыс. руб., создание творческих объединений технической направленности на базе ОУ района - 20 тыс. руб., создание и оборудование консультативных кабинетов для оказания социально-психологической помощи семьям и детям - 20 тыс. руб., техническое оснащение и программное обеспечение публичных центров правовой информации (ПЦПИ) на базе библиотек - 30 тыс. руб.; реализация мер по созданию на территории МО (сп) народных дружин с целью охраны общественного порядка, предупреждения и раскрытия - 40 тыс. руб., организация подписки на периодические издания правовой тематики - 20 тыс. рублей.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340" w:right="-283" w:firstLine="794"/>
        <w:jc w:val="both"/>
        <w:rPr/>
      </w:pP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 xml:space="preserve">Подпрограмма «Профилактика терроризма и экстремизма в Гусь-Хрустальном районе на 2019-2021 годы»: </w:t>
      </w: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>проведение правовой школой по профилактике терроризма и экстремизма семинаров - 10 тыс. руб.; установка систем контроля доступа в ОО района - 349,7 тыс. руб., приобретение ручного металлодетектора для МБУДО «ДЮСШ «Мещера» - 4,6 тыс. рублей.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340" w:right="-283" w:firstLine="794"/>
        <w:jc w:val="both"/>
        <w:rPr>
          <w:color w:val="111111"/>
        </w:rPr>
      </w:pP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 xml:space="preserve">Подпрограмма «Противодействие злоупотреблению наркотиками и их незаконному обороту в Гусь-Хрустальном районе на 2019-2021 годы»: </w:t>
      </w: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>приобретение литературы антинаркотической направленности - 25 тыс. руб.; укрепление материально-технической базы кабинетов психологов - 40 тыс. руб.; проведение обучающих семинаров для специалистов, работающих с детьми - 20 тыс. рублей.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0" w:right="-284" w:firstLine="426"/>
        <w:jc w:val="both"/>
        <w:rPr/>
      </w:pPr>
      <w:bookmarkStart w:id="1" w:name="__DdeLink__463_3899055213"/>
      <w:r>
        <w:rPr>
          <w:rFonts w:cs="Times New Roman" w:ascii="Times New Roman" w:hAnsi="Times New Roman"/>
          <w:color w:val="111111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100 %</w:t>
      </w:r>
      <w:bookmarkEnd w:id="1"/>
      <w:r>
        <w:rPr>
          <w:rFonts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340" w:right="-283" w:firstLine="794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18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. Муниципальная программа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«Обеспечение безопасности дорожного  движения в Гусь-Хрустальном районе в 2013-2020 годах»</w:t>
      </w:r>
      <w:r>
        <w:rPr>
          <w:rFonts w:cs="Times New Roman" w:ascii="Times New Roman" w:hAnsi="Times New Roman"/>
          <w:color w:val="111111"/>
          <w:sz w:val="28"/>
          <w:szCs w:val="28"/>
        </w:rPr>
        <w:t>: проведение конкурсов и слетов в целях профилактики аварийности - 20 тыс. руб.; изготовление и распространение светоотражающих приспособлений в среде дошкольников - 45 тыс. руб., приобретение учебно-методических пособий и материалов по предупреждению нарушений ПДД - 15 тыс. руб., проведение во время летних каникул в лагерях отдыха профилактических мероприятий по предупреждению нарушений ПДД - 10 тыс. рублей.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100 %</w:t>
      </w:r>
      <w:r>
        <w:rPr>
          <w:rFonts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340" w:right="-283" w:firstLine="794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19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Муниципальная программа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«Формирование доступной среды жизнедеятельности для инвалидов на территории муниципального образования Гусь-Хрустальный район на 2016-2020 годы»</w:t>
      </w:r>
      <w:r>
        <w:rPr>
          <w:rFonts w:cs="Times New Roman" w:ascii="Times New Roman" w:hAnsi="Times New Roman"/>
          <w:color w:val="111111"/>
          <w:sz w:val="28"/>
          <w:szCs w:val="28"/>
        </w:rPr>
        <w:t>: устройство пандусов к общественным зданиям - 62,7 тыс. руб., текущий ремонт объектов социальной инфраструктуры для повышения уровня доступности для инвалидов - 193,1 тыс. руб., проведение мероприятий для людей с ограниченными возможностями - 30 тыс. руб., организационно-методическое сопровождение мероприятий программы - 10 тыс. рублей.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100 %</w:t>
      </w:r>
      <w:r>
        <w:rPr>
          <w:rFonts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340" w:right="-283" w:firstLine="794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20. Муниципальная программа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«Обеспечение экологической безопасности и качества окружающей среды на 2018-2020 годы»</w:t>
      </w:r>
      <w:r>
        <w:rPr>
          <w:rFonts w:cs="Times New Roman" w:ascii="Times New Roman" w:hAnsi="Times New Roman"/>
          <w:color w:val="111111"/>
          <w:sz w:val="28"/>
          <w:szCs w:val="28"/>
        </w:rPr>
        <w:t>: выполнение работ по рекультивации свалки п.Добрятино (биологический этап) - 399,6 тыс. рублей.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100 %</w:t>
      </w:r>
      <w:r>
        <w:rPr>
          <w:rFonts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340" w:right="-283" w:firstLine="794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21. Муниципальная программа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>«Укрепление единства российской нации и этнокультурное развитие народов в Гусь-Хрустальном районе на 2017-2020 годы»»</w:t>
      </w:r>
      <w:r>
        <w:rPr>
          <w:rFonts w:cs="Times New Roman" w:ascii="Times New Roman" w:hAnsi="Times New Roman"/>
          <w:color w:val="111111"/>
          <w:sz w:val="28"/>
          <w:szCs w:val="28"/>
        </w:rPr>
        <w:t>: организация кино-видео мероприятий для школьников по популяризации знаний о культурах народов России, мира, приобретение видеокамеры и дополнительного оборудования для нужд отдела СО и СМИ - 100 тыс. рублей.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100 %</w:t>
      </w:r>
      <w:r>
        <w:rPr>
          <w:rFonts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739" w:header="0" w:top="567" w:footer="567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6ca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Style16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uiPriority w:val="99"/>
    <w:semiHidden/>
    <w:unhideWhenUsed/>
    <w:qFormat/>
    <w:rsid w:val="00332493"/>
    <w:rPr/>
  </w:style>
  <w:style w:type="character" w:styleId="Style13" w:customStyle="1">
    <w:name w:val="Верхний колонтитул Знак"/>
    <w:basedOn w:val="DefaultParagraphFont"/>
    <w:link w:val="a6"/>
    <w:uiPriority w:val="99"/>
    <w:semiHidden/>
    <w:qFormat/>
    <w:rsid w:val="00332493"/>
    <w:rPr/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332493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b w:val="false"/>
    </w:rPr>
  </w:style>
  <w:style w:type="character" w:styleId="WW8Num1z0">
    <w:name w:val="WW8Num1z0"/>
    <w:qFormat/>
    <w:rPr>
      <w:rFonts w:ascii="Times New Roman" w:hAnsi="Times New Roman" w:eastAsia="Times New Roman" w:cs="Times New Roman"/>
      <w:sz w:val="28"/>
      <w:szCs w:val="28"/>
    </w:rPr>
  </w:style>
  <w:style w:type="character" w:styleId="WW8Num1z1">
    <w:name w:val="WW8Num1z1"/>
    <w:qFormat/>
    <w:rPr>
      <w:rFonts w:ascii="Times New Roman" w:hAnsi="Times New Roman" w:cs="Times New Roman"/>
      <w:sz w:val="28"/>
      <w:szCs w:val="28"/>
    </w:rPr>
  </w:style>
  <w:style w:type="character" w:styleId="WW8Num2z0">
    <w:name w:val="WW8Num2z0"/>
    <w:qFormat/>
    <w:rPr>
      <w:rFonts w:ascii="Symbol" w:hAnsi="Symbol" w:cs="Symbol"/>
      <w:sz w:val="28"/>
      <w:szCs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z w:val="28"/>
      <w:szCs w:val="28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ListLabel4">
    <w:name w:val="ListLabel 4"/>
    <w:qFormat/>
    <w:rPr>
      <w:rFonts w:eastAsia="Times New Roman" w:cs="Times New Roman"/>
      <w:sz w:val="28"/>
      <w:szCs w:val="28"/>
    </w:rPr>
  </w:style>
  <w:style w:type="character" w:styleId="ListLabel5">
    <w:name w:val="ListLabel 5"/>
    <w:qFormat/>
    <w:rPr>
      <w:rFonts w:cs="Times New Roman"/>
      <w:sz w:val="28"/>
      <w:szCs w:val="28"/>
    </w:rPr>
  </w:style>
  <w:style w:type="character" w:styleId="ListLabel6">
    <w:name w:val="ListLabel 6"/>
    <w:qFormat/>
    <w:rPr>
      <w:rFonts w:cs="Times New Roman"/>
      <w:sz w:val="28"/>
      <w:szCs w:val="28"/>
    </w:rPr>
  </w:style>
  <w:style w:type="character" w:styleId="ListLabel7">
    <w:name w:val="ListLabel 7"/>
    <w:qFormat/>
    <w:rPr>
      <w:rFonts w:cs="Times New Roman"/>
      <w:sz w:val="28"/>
      <w:szCs w:val="28"/>
    </w:rPr>
  </w:style>
  <w:style w:type="character" w:styleId="ListLabel8">
    <w:name w:val="ListLabel 8"/>
    <w:qFormat/>
    <w:rPr>
      <w:rFonts w:cs="Times New Roman"/>
      <w:sz w:val="28"/>
      <w:szCs w:val="28"/>
    </w:rPr>
  </w:style>
  <w:style w:type="character" w:styleId="ListLabel9">
    <w:name w:val="ListLabel 9"/>
    <w:qFormat/>
    <w:rPr>
      <w:rFonts w:cs="Times New Roman"/>
      <w:sz w:val="28"/>
      <w:szCs w:val="28"/>
    </w:rPr>
  </w:style>
  <w:style w:type="character" w:styleId="ListLabel10">
    <w:name w:val="ListLabel 10"/>
    <w:qFormat/>
    <w:rPr>
      <w:rFonts w:cs="Times New Roman"/>
      <w:sz w:val="28"/>
      <w:szCs w:val="28"/>
    </w:rPr>
  </w:style>
  <w:style w:type="character" w:styleId="ListLabel11">
    <w:name w:val="ListLabel 11"/>
    <w:qFormat/>
    <w:rPr>
      <w:rFonts w:cs="Times New Roman"/>
      <w:sz w:val="28"/>
      <w:szCs w:val="28"/>
    </w:rPr>
  </w:style>
  <w:style w:type="character" w:styleId="ListLabel12">
    <w:name w:val="ListLabel 12"/>
    <w:qFormat/>
    <w:rPr>
      <w:rFonts w:cs="Times New Roman"/>
      <w:sz w:val="28"/>
      <w:szCs w:val="28"/>
    </w:rPr>
  </w:style>
  <w:style w:type="character" w:styleId="ListLabel13">
    <w:name w:val="ListLabel 13"/>
    <w:qFormat/>
    <w:rPr>
      <w:rFonts w:cs="Symbol"/>
      <w:sz w:val="28"/>
      <w:szCs w:val="28"/>
    </w:rPr>
  </w:style>
  <w:style w:type="character" w:styleId="ListLabel14">
    <w:name w:val="ListLabel 14"/>
    <w:qFormat/>
    <w:rPr>
      <w:rFonts w:cs="Symbol"/>
      <w:sz w:val="28"/>
      <w:szCs w:val="28"/>
    </w:rPr>
  </w:style>
  <w:style w:type="character" w:styleId="WW8Num4z0">
    <w:name w:val="WW8Num4z0"/>
    <w:qFormat/>
    <w:rPr>
      <w:rFonts w:ascii="Symbol" w:hAnsi="Symbol" w:cs="Symbol"/>
      <w:sz w:val="28"/>
      <w:szCs w:val="28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WW8Num5z0">
    <w:name w:val="WW8Num5z0"/>
    <w:qFormat/>
    <w:rPr>
      <w:rFonts w:ascii="Symbol" w:hAnsi="Symbol" w:cs="Symbol"/>
      <w:sz w:val="28"/>
      <w:szCs w:val="2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ListLabel15">
    <w:name w:val="ListLabel 15"/>
    <w:qFormat/>
    <w:rPr>
      <w:rFonts w:cs="Symbol"/>
      <w:sz w:val="28"/>
      <w:szCs w:val="28"/>
    </w:rPr>
  </w:style>
  <w:style w:type="character" w:styleId="WW8Num7z0">
    <w:name w:val="WW8Num7z0"/>
    <w:qFormat/>
    <w:rPr>
      <w:rFonts w:ascii="Symbol" w:hAnsi="Symbol" w:eastAsia="Calibri" w:cs="Symbol"/>
      <w:sz w:val="28"/>
      <w:szCs w:val="2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16036d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bb7e1a"/>
    <w:pPr>
      <w:spacing w:before="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bb7e1a"/>
    <w:pPr>
      <w:spacing w:before="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1">
    <w:name w:val="Header"/>
    <w:basedOn w:val="Normal"/>
    <w:link w:val="a7"/>
    <w:uiPriority w:val="99"/>
    <w:semiHidden/>
    <w:unhideWhenUsed/>
    <w:rsid w:val="0033249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9"/>
    <w:uiPriority w:val="99"/>
    <w:unhideWhenUsed/>
    <w:rsid w:val="0033249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Абзац списка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37FD0-C1C7-47BE-B8AA-C6C2BD9D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Application>LibreOffice/5.4.1.2$Linux_x86 LibreOffice_project/ea7cb86e6eeb2bf3a5af73a8f7777ac570321527</Application>
  <Pages>11</Pages>
  <Words>3947</Words>
  <Characters>27889</Characters>
  <CharactersWithSpaces>31793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2016-04-08T08:27:00Z</dcterms:created>
  <dc:creator>Скворцов</dc:creator>
  <dc:description/>
  <dc:language>ru-RU</dc:language>
  <cp:lastModifiedBy/>
  <cp:lastPrinted>2020-03-12T10:01:44Z</cp:lastPrinted>
  <dcterms:modified xsi:type="dcterms:W3CDTF">2020-03-12T10:03:04Z</dcterms:modified>
  <cp:revision>21</cp:revision>
  <dc:subject/>
  <dc:title/>
</cp:coreProperties>
</file>